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12D" w:rsidRDefault="00D9012D" w:rsidP="00D9012D">
      <w:pPr>
        <w:spacing w:line="192" w:lineRule="auto"/>
        <w:jc w:val="center"/>
        <w:rPr>
          <w:rFonts w:ascii="Calibri" w:hAnsi="Calibri" w:cs="Arial"/>
          <w:b/>
          <w:i/>
          <w:sz w:val="40"/>
          <w:szCs w:val="40"/>
        </w:rPr>
      </w:pPr>
      <w:bookmarkStart w:id="0" w:name="_GoBack"/>
      <w:bookmarkEnd w:id="0"/>
      <w:r w:rsidRPr="006652CA">
        <w:rPr>
          <w:rFonts w:ascii="Calibri" w:hAnsi="Calibri" w:cs="Arial"/>
          <w:b/>
          <w:i/>
          <w:sz w:val="40"/>
          <w:szCs w:val="40"/>
        </w:rPr>
        <w:t>Are you concerned about your child’s</w:t>
      </w:r>
      <w:r>
        <w:rPr>
          <w:rFonts w:ascii="Calibri" w:hAnsi="Calibri" w:cs="Arial"/>
          <w:b/>
          <w:i/>
          <w:sz w:val="40"/>
          <w:szCs w:val="40"/>
        </w:rPr>
        <w:t xml:space="preserve"> </w:t>
      </w:r>
      <w:r w:rsidRPr="006652CA">
        <w:rPr>
          <w:rFonts w:ascii="Calibri" w:hAnsi="Calibri" w:cs="Arial"/>
          <w:b/>
          <w:i/>
          <w:sz w:val="40"/>
          <w:szCs w:val="40"/>
        </w:rPr>
        <w:t xml:space="preserve">speech, </w:t>
      </w:r>
      <w:proofErr w:type="gramStart"/>
      <w:r w:rsidRPr="006652CA">
        <w:rPr>
          <w:rFonts w:ascii="Calibri" w:hAnsi="Calibri" w:cs="Arial"/>
          <w:b/>
          <w:i/>
          <w:sz w:val="40"/>
          <w:szCs w:val="40"/>
        </w:rPr>
        <w:t>learning,</w:t>
      </w:r>
      <w:proofErr w:type="gramEnd"/>
      <w:r w:rsidRPr="006652CA">
        <w:rPr>
          <w:rFonts w:ascii="Calibri" w:hAnsi="Calibri" w:cs="Arial"/>
          <w:b/>
          <w:i/>
          <w:sz w:val="40"/>
          <w:szCs w:val="40"/>
        </w:rPr>
        <w:t xml:space="preserve"> </w:t>
      </w:r>
    </w:p>
    <w:p w:rsidR="00D9012D" w:rsidRPr="006652CA" w:rsidRDefault="00D9012D" w:rsidP="00D9012D">
      <w:pPr>
        <w:spacing w:line="192" w:lineRule="auto"/>
        <w:jc w:val="center"/>
        <w:rPr>
          <w:rFonts w:ascii="Calibri" w:hAnsi="Calibri" w:cs="Arial"/>
          <w:b/>
          <w:i/>
          <w:sz w:val="40"/>
          <w:szCs w:val="40"/>
        </w:rPr>
      </w:pPr>
      <w:proofErr w:type="gramStart"/>
      <w:r w:rsidRPr="006652CA">
        <w:rPr>
          <w:rFonts w:ascii="Calibri" w:hAnsi="Calibri" w:cs="Arial"/>
          <w:b/>
          <w:i/>
          <w:sz w:val="40"/>
          <w:szCs w:val="40"/>
        </w:rPr>
        <w:t>behavior</w:t>
      </w:r>
      <w:proofErr w:type="gramEnd"/>
      <w:r w:rsidRPr="006652CA">
        <w:rPr>
          <w:rFonts w:ascii="Calibri" w:hAnsi="Calibri" w:cs="Arial"/>
          <w:b/>
          <w:i/>
          <w:sz w:val="40"/>
          <w:szCs w:val="40"/>
        </w:rPr>
        <w:t>, or development</w:t>
      </w:r>
      <w:r w:rsidRPr="00AB76DA">
        <w:rPr>
          <w:rFonts w:ascii="Calibri" w:hAnsi="Calibri" w:cs="Arial"/>
          <w:b/>
          <w:i/>
          <w:sz w:val="40"/>
          <w:szCs w:val="40"/>
        </w:rPr>
        <w:t>?</w:t>
      </w:r>
    </w:p>
    <w:p w:rsidR="00D9012D" w:rsidRPr="00883944" w:rsidRDefault="00D9012D" w:rsidP="00D9012D">
      <w:pPr>
        <w:spacing w:line="276" w:lineRule="auto"/>
        <w:jc w:val="center"/>
        <w:rPr>
          <w:rFonts w:ascii="Calibri" w:hAnsi="Calibri" w:cs="Arial"/>
        </w:rPr>
      </w:pPr>
      <w:r w:rsidRPr="00883944">
        <w:rPr>
          <w:noProof/>
        </w:rPr>
        <w:drawing>
          <wp:inline distT="0" distB="0" distL="0" distR="0" wp14:anchorId="3ABA0C19" wp14:editId="0E6EF719">
            <wp:extent cx="5941902" cy="1581150"/>
            <wp:effectExtent l="0" t="0" r="1905" b="0"/>
            <wp:docPr id="16" name="Picture 16" descr="child-jump-page-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jump-page-l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6084" cy="1582263"/>
                    </a:xfrm>
                    <a:prstGeom prst="rect">
                      <a:avLst/>
                    </a:prstGeom>
                    <a:noFill/>
                    <a:ln>
                      <a:noFill/>
                    </a:ln>
                  </pic:spPr>
                </pic:pic>
              </a:graphicData>
            </a:graphic>
          </wp:inline>
        </w:drawing>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8"/>
        <w:gridCol w:w="360"/>
        <w:gridCol w:w="3978"/>
      </w:tblGrid>
      <w:tr w:rsidR="00D9012D" w:rsidRPr="00883944" w:rsidTr="00D9012D">
        <w:trPr>
          <w:trHeight w:val="2547"/>
        </w:trPr>
        <w:tc>
          <w:tcPr>
            <w:tcW w:w="6678" w:type="dxa"/>
            <w:shd w:val="clear" w:color="auto" w:fill="8EAADB" w:themeFill="accent5" w:themeFillTint="99"/>
          </w:tcPr>
          <w:p w:rsidR="00D9012D" w:rsidRPr="006652CA" w:rsidRDefault="00D9012D" w:rsidP="005821D8">
            <w:pPr>
              <w:spacing w:before="120" w:line="276" w:lineRule="auto"/>
              <w:rPr>
                <w:rFonts w:ascii="Calibri" w:hAnsi="Calibri" w:cs="Arial"/>
                <w:b/>
                <w:i/>
              </w:rPr>
            </w:pPr>
            <w:r w:rsidRPr="006652CA">
              <w:rPr>
                <w:rFonts w:ascii="Calibri" w:hAnsi="Calibri" w:cs="Arial"/>
                <w:b/>
                <w:i/>
              </w:rPr>
              <w:t>What is Child Find?</w:t>
            </w:r>
          </w:p>
          <w:p w:rsidR="00D9012D" w:rsidRPr="001C0937" w:rsidRDefault="00D9012D" w:rsidP="005821D8">
            <w:pPr>
              <w:spacing w:after="200" w:line="276" w:lineRule="auto"/>
              <w:rPr>
                <w:rFonts w:ascii="Calibri" w:hAnsi="Calibri" w:cs="Arial"/>
              </w:rPr>
            </w:pPr>
            <w:r w:rsidRPr="001C0937">
              <w:rPr>
                <w:rFonts w:ascii="Calibri" w:hAnsi="Calibri" w:cs="Arial"/>
              </w:rPr>
              <w:t xml:space="preserve">Child Find is a process required by the </w:t>
            </w:r>
            <w:r w:rsidRPr="001C0937">
              <w:rPr>
                <w:rFonts w:ascii="Calibri" w:hAnsi="Calibri" w:cs="Arial"/>
                <w:i/>
              </w:rPr>
              <w:t>Individuals with Disabilities Education Act</w:t>
            </w:r>
            <w:r w:rsidRPr="001C0937">
              <w:rPr>
                <w:rFonts w:ascii="Calibri" w:hAnsi="Calibri" w:cs="Arial"/>
              </w:rPr>
              <w:t xml:space="preserve"> (IDEA) to </w:t>
            </w:r>
            <w:r w:rsidRPr="001C0937">
              <w:rPr>
                <w:rFonts w:ascii="Calibri" w:hAnsi="Calibri" w:cs="Arial"/>
                <w:b/>
              </w:rPr>
              <w:t>identify</w:t>
            </w:r>
            <w:r w:rsidRPr="001C0937">
              <w:rPr>
                <w:rFonts w:ascii="Calibri" w:hAnsi="Calibri" w:cs="Arial"/>
              </w:rPr>
              <w:t xml:space="preserve">, </w:t>
            </w:r>
            <w:r w:rsidRPr="001C0937">
              <w:rPr>
                <w:rFonts w:ascii="Calibri" w:hAnsi="Calibri" w:cs="Arial"/>
                <w:b/>
              </w:rPr>
              <w:t>locate</w:t>
            </w:r>
            <w:r w:rsidRPr="001C0937">
              <w:rPr>
                <w:rFonts w:ascii="Calibri" w:hAnsi="Calibri" w:cs="Arial"/>
              </w:rPr>
              <w:t xml:space="preserve">, and </w:t>
            </w:r>
            <w:r w:rsidRPr="001C0937">
              <w:rPr>
                <w:rFonts w:ascii="Calibri" w:hAnsi="Calibri" w:cs="Arial"/>
                <w:b/>
              </w:rPr>
              <w:t>evaluate</w:t>
            </w:r>
            <w:r w:rsidRPr="001C0937">
              <w:rPr>
                <w:rFonts w:ascii="Calibri" w:hAnsi="Calibri" w:cs="Arial"/>
              </w:rPr>
              <w:t xml:space="preserve"> all children from birth through 21 years of age who may have disabilities and may need early intervention or special education services. It is an ongoing process of public awareness activities and evaluations to ensure children with special needs can receive the help they need to succeed as early as possible. </w:t>
            </w:r>
          </w:p>
        </w:tc>
        <w:tc>
          <w:tcPr>
            <w:tcW w:w="360" w:type="dxa"/>
          </w:tcPr>
          <w:p w:rsidR="00D9012D" w:rsidRPr="00883944" w:rsidRDefault="00D9012D" w:rsidP="005821D8">
            <w:pPr>
              <w:spacing w:line="276" w:lineRule="auto"/>
              <w:rPr>
                <w:rFonts w:ascii="Calibri" w:hAnsi="Calibri" w:cs="Arial"/>
              </w:rPr>
            </w:pPr>
          </w:p>
        </w:tc>
        <w:tc>
          <w:tcPr>
            <w:tcW w:w="3978" w:type="dxa"/>
            <w:shd w:val="clear" w:color="auto" w:fill="EDEDED" w:themeFill="accent3" w:themeFillTint="33"/>
          </w:tcPr>
          <w:p w:rsidR="00D9012D" w:rsidRPr="00883944" w:rsidRDefault="00D9012D" w:rsidP="005821D8">
            <w:pPr>
              <w:spacing w:line="276" w:lineRule="auto"/>
              <w:jc w:val="center"/>
              <w:rPr>
                <w:rFonts w:ascii="Calibri" w:hAnsi="Calibri" w:cs="Arial"/>
              </w:rPr>
            </w:pPr>
            <w:r w:rsidRPr="00883944">
              <w:rPr>
                <w:rFonts w:ascii="Calibri" w:hAnsi="Calibri" w:cs="Arial"/>
                <w:noProof/>
              </w:rPr>
              <mc:AlternateContent>
                <mc:Choice Requires="wpg">
                  <w:drawing>
                    <wp:anchor distT="0" distB="0" distL="114300" distR="114300" simplePos="0" relativeHeight="251659264" behindDoc="0" locked="0" layoutInCell="1" allowOverlap="1" wp14:anchorId="520A2FA8" wp14:editId="6BD314FF">
                      <wp:simplePos x="0" y="0"/>
                      <wp:positionH relativeFrom="column">
                        <wp:posOffset>34290</wp:posOffset>
                      </wp:positionH>
                      <wp:positionV relativeFrom="paragraph">
                        <wp:posOffset>59690</wp:posOffset>
                      </wp:positionV>
                      <wp:extent cx="2313214" cy="1762125"/>
                      <wp:effectExtent l="0" t="0" r="0" b="9525"/>
                      <wp:wrapNone/>
                      <wp:docPr id="14" name="Group 14"/>
                      <wp:cNvGraphicFramePr/>
                      <a:graphic xmlns:a="http://schemas.openxmlformats.org/drawingml/2006/main">
                        <a:graphicData uri="http://schemas.microsoft.com/office/word/2010/wordprocessingGroup">
                          <wpg:wgp>
                            <wpg:cNvGrpSpPr/>
                            <wpg:grpSpPr>
                              <a:xfrm>
                                <a:off x="0" y="0"/>
                                <a:ext cx="2313214" cy="1762125"/>
                                <a:chOff x="0" y="0"/>
                                <a:chExt cx="2221230" cy="1711779"/>
                              </a:xfrm>
                            </wpg:grpSpPr>
                            <wps:wsp>
                              <wps:cNvPr id="289" name="Rectangle 289"/>
                              <wps:cNvSpPr/>
                              <wps:spPr>
                                <a:xfrm>
                                  <a:off x="5443" y="1197429"/>
                                  <a:ext cx="863600" cy="514350"/>
                                </a:xfrm>
                                <a:prstGeom prst="rect">
                                  <a:avLst/>
                                </a:prstGeom>
                                <a:solidFill>
                                  <a:schemeClr val="accent2">
                                    <a:lumMod val="60000"/>
                                    <a:lumOff val="40000"/>
                                  </a:schemeClr>
                                </a:solidFill>
                                <a:ln>
                                  <a:noFill/>
                                </a:ln>
                              </wps:spPr>
                              <wps:style>
                                <a:lnRef idx="2">
                                  <a:schemeClr val="accent1"/>
                                </a:lnRef>
                                <a:fillRef idx="1">
                                  <a:schemeClr val="lt1"/>
                                </a:fillRef>
                                <a:effectRef idx="0">
                                  <a:schemeClr val="accent1"/>
                                </a:effectRef>
                                <a:fontRef idx="minor">
                                  <a:schemeClr val="dk1"/>
                                </a:fontRef>
                              </wps:style>
                              <wps:txbx>
                                <w:txbxContent>
                                  <w:p w:rsidR="00D9012D" w:rsidRPr="008019B9" w:rsidRDefault="00D9012D" w:rsidP="00D9012D">
                                    <w:pPr>
                                      <w:jc w:val="center"/>
                                      <w:rPr>
                                        <w:rFonts w:ascii="Calibri" w:hAnsi="Calibri"/>
                                        <w:b/>
                                      </w:rPr>
                                    </w:pPr>
                                    <w:r>
                                      <w:rPr>
                                        <w:rFonts w:ascii="Calibri" w:hAnsi="Calibri"/>
                                        <w:b/>
                                      </w:rPr>
                                      <w:t>No testing needed</w:t>
                                    </w:r>
                                  </w:p>
                                  <w:p w:rsidR="00D9012D" w:rsidRDefault="00D9012D" w:rsidP="00D901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wps:spPr>
                                <a:xfrm>
                                  <a:off x="936171" y="1197429"/>
                                  <a:ext cx="1282700" cy="514350"/>
                                </a:xfrm>
                                <a:prstGeom prst="rect">
                                  <a:avLst/>
                                </a:prstGeom>
                                <a:solidFill>
                                  <a:schemeClr val="accent3">
                                    <a:lumMod val="60000"/>
                                    <a:lumOff val="40000"/>
                                  </a:schemeClr>
                                </a:solidFill>
                                <a:ln>
                                  <a:noFill/>
                                </a:ln>
                              </wps:spPr>
                              <wps:style>
                                <a:lnRef idx="2">
                                  <a:schemeClr val="accent1"/>
                                </a:lnRef>
                                <a:fillRef idx="1">
                                  <a:schemeClr val="lt1"/>
                                </a:fillRef>
                                <a:effectRef idx="0">
                                  <a:schemeClr val="accent1"/>
                                </a:effectRef>
                                <a:fontRef idx="minor">
                                  <a:schemeClr val="dk1"/>
                                </a:fontRef>
                              </wps:style>
                              <wps:txbx>
                                <w:txbxContent>
                                  <w:p w:rsidR="00D9012D" w:rsidRDefault="00D9012D" w:rsidP="00D9012D">
                                    <w:pPr>
                                      <w:jc w:val="center"/>
                                    </w:pPr>
                                    <w:r>
                                      <w:rPr>
                                        <w:rFonts w:ascii="Calibri" w:hAnsi="Calibri"/>
                                        <w:b/>
                                      </w:rPr>
                                      <w:t>Multidisciplinary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ectangle 311"/>
                              <wps:cNvSpPr/>
                              <wps:spPr>
                                <a:xfrm>
                                  <a:off x="0" y="506186"/>
                                  <a:ext cx="2221230" cy="511810"/>
                                </a:xfrm>
                                <a:prstGeom prst="rect">
                                  <a:avLst/>
                                </a:prstGeom>
                                <a:solidFill>
                                  <a:schemeClr val="accent6">
                                    <a:lumMod val="60000"/>
                                    <a:lumOff val="40000"/>
                                  </a:schemeClr>
                                </a:solidFill>
                                <a:ln>
                                  <a:noFill/>
                                </a:ln>
                              </wps:spPr>
                              <wps:style>
                                <a:lnRef idx="2">
                                  <a:schemeClr val="accent1"/>
                                </a:lnRef>
                                <a:fillRef idx="1">
                                  <a:schemeClr val="lt1"/>
                                </a:fillRef>
                                <a:effectRef idx="0">
                                  <a:schemeClr val="accent1"/>
                                </a:effectRef>
                                <a:fontRef idx="minor">
                                  <a:schemeClr val="dk1"/>
                                </a:fontRef>
                              </wps:style>
                              <wps:txbx>
                                <w:txbxContent>
                                  <w:p w:rsidR="00D9012D" w:rsidRPr="008019B9" w:rsidRDefault="00D9012D" w:rsidP="00D9012D">
                                    <w:pPr>
                                      <w:jc w:val="center"/>
                                      <w:rPr>
                                        <w:rFonts w:ascii="Calibri" w:hAnsi="Calibri"/>
                                        <w:b/>
                                      </w:rPr>
                                    </w:pPr>
                                    <w:r>
                                      <w:rPr>
                                        <w:rFonts w:ascii="Calibri" w:hAnsi="Calibri"/>
                                        <w:b/>
                                      </w:rPr>
                                      <w:t>Multidisciplinary Evaluation Team meets with the family</w:t>
                                    </w:r>
                                  </w:p>
                                  <w:p w:rsidR="00D9012D" w:rsidRDefault="00D9012D" w:rsidP="00D901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Down Arrow 297"/>
                              <wps:cNvSpPr/>
                              <wps:spPr>
                                <a:xfrm>
                                  <a:off x="936171" y="228600"/>
                                  <a:ext cx="340360" cy="375285"/>
                                </a:xfrm>
                                <a:prstGeom prst="downArrow">
                                  <a:avLst/>
                                </a:prstGeom>
                                <a:solidFill>
                                  <a:schemeClr val="accent5">
                                    <a:lumMod val="60000"/>
                                    <a:lumOff val="40000"/>
                                  </a:schemeClr>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a:off x="0" y="0"/>
                                  <a:ext cx="2221230" cy="361950"/>
                                </a:xfrm>
                                <a:prstGeom prst="rect">
                                  <a:avLst/>
                                </a:prstGeom>
                                <a:solidFill>
                                  <a:schemeClr val="accent5">
                                    <a:lumMod val="60000"/>
                                    <a:lumOff val="40000"/>
                                  </a:schemeClr>
                                </a:solidFill>
                                <a:ln>
                                  <a:noFill/>
                                </a:ln>
                              </wps:spPr>
                              <wps:style>
                                <a:lnRef idx="2">
                                  <a:schemeClr val="accent2"/>
                                </a:lnRef>
                                <a:fillRef idx="1">
                                  <a:schemeClr val="lt1"/>
                                </a:fillRef>
                                <a:effectRef idx="0">
                                  <a:schemeClr val="accent2"/>
                                </a:effectRef>
                                <a:fontRef idx="minor">
                                  <a:schemeClr val="dk1"/>
                                </a:fontRef>
                              </wps:style>
                              <wps:txbx>
                                <w:txbxContent>
                                  <w:p w:rsidR="00D9012D" w:rsidRDefault="00D9012D" w:rsidP="00D9012D">
                                    <w:pPr>
                                      <w:jc w:val="center"/>
                                    </w:pPr>
                                    <w:r w:rsidRPr="008019B9">
                                      <w:rPr>
                                        <w:rFonts w:ascii="Calibri" w:hAnsi="Calibri"/>
                                        <w:b/>
                                      </w:rPr>
                                      <w:t>Child Find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Down Arrow 313"/>
                              <wps:cNvSpPr/>
                              <wps:spPr>
                                <a:xfrm>
                                  <a:off x="266700" y="903514"/>
                                  <a:ext cx="340360" cy="375285"/>
                                </a:xfrm>
                                <a:prstGeom prst="downArrow">
                                  <a:avLst/>
                                </a:prstGeom>
                                <a:solidFill>
                                  <a:schemeClr val="accent6">
                                    <a:lumMod val="60000"/>
                                    <a:lumOff val="40000"/>
                                  </a:schemeClr>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Down Arrow 316"/>
                              <wps:cNvSpPr/>
                              <wps:spPr>
                                <a:xfrm>
                                  <a:off x="1387928" y="914400"/>
                                  <a:ext cx="340360" cy="375285"/>
                                </a:xfrm>
                                <a:prstGeom prst="downArrow">
                                  <a:avLst/>
                                </a:prstGeom>
                                <a:solidFill>
                                  <a:schemeClr val="accent6">
                                    <a:lumMod val="60000"/>
                                    <a:lumOff val="40000"/>
                                  </a:schemeClr>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0A2FA8" id="Group 14" o:spid="_x0000_s1026" style="position:absolute;left:0;text-align:left;margin-left:2.7pt;margin-top:4.7pt;width:182.15pt;height:138.75pt;z-index:251659264;mso-width-relative:margin;mso-height-relative:margin" coordsize="22212,1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">
                      <v:rect id="Rectangle 289" o:spid="_x0000_s1027" style="position:absolute;left:54;top:11974;width:8636;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7rpMUA&#10;AADcAAAADwAAAGRycy9kb3ducmV2LnhtbESPQWvCQBSE70L/w/IK3nTTgBqjq0hFlJ6qVcHbI/tM&#10;gtm3Mbtq/PfdgtDjMDPfMNN5aypxp8aVlhV89CMQxJnVJecK9j+rXgLCeWSNlWVS8CQH89lbZ4qp&#10;tg/e0n3ncxEg7FJUUHhfp1K6rCCDrm9r4uCdbWPQB9nkUjf4CHBTyTiKhtJgyWGhwJo+C8ouu5tR&#10;MCqzxfHyFSXLb4/x7XA6La/rgVLd93YxAeGp9f/hV3ujFcTJGP7Oh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uukxQAAANwAAAAPAAAAAAAAAAAAAAAAAJgCAABkcnMv&#10;ZG93bnJldi54bWxQSwUGAAAAAAQABAD1AAAAigMAAAAA&#10;" fillcolor="#f4b083 [1941]" stroked="f" strokeweight="1pt">
                        <v:textbox>
                          <w:txbxContent>
                            <w:p w:rsidR="00D9012D" w:rsidRPr="008019B9" w:rsidRDefault="00D9012D" w:rsidP="00D9012D">
                              <w:pPr>
                                <w:jc w:val="center"/>
                                <w:rPr>
                                  <w:rFonts w:ascii="Calibri" w:hAnsi="Calibri"/>
                                  <w:b/>
                                </w:rPr>
                              </w:pPr>
                              <w:r>
                                <w:rPr>
                                  <w:rFonts w:ascii="Calibri" w:hAnsi="Calibri"/>
                                  <w:b/>
                                </w:rPr>
                                <w:t>No testing needed</w:t>
                              </w:r>
                            </w:p>
                            <w:p w:rsidR="00D9012D" w:rsidRDefault="00D9012D" w:rsidP="00D9012D">
                              <w:pPr>
                                <w:jc w:val="center"/>
                              </w:pPr>
                            </w:p>
                          </w:txbxContent>
                        </v:textbox>
                      </v:rect>
                      <v:rect id="Rectangle 293" o:spid="_x0000_s1028" style="position:absolute;left:9361;top:11974;width:12827;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R3sUA&#10;AADcAAAADwAAAGRycy9kb3ducmV2LnhtbESPQWvCQBSE74L/YXkFb2bTtBRNXYMIQptSpcZLb4/s&#10;MwnNvg3Z1aT/vlsQPA4z8w2zykbTiiv1rrGs4DGKQRCXVjdcKTgVu/kChPPIGlvLpOCXHGTr6WSF&#10;qbYDf9H16CsRIOxSVFB736VSurImgy6yHXHwzrY36IPsK6l7HALctDKJ4xdpsOGwUGNH25rKn+PF&#10;KFj6dpD2Gb/PH3nxOR72uXw/5UrNHsbNKwhPo7+Hb+03rSBZPsH/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BHexQAAANwAAAAPAAAAAAAAAAAAAAAAAJgCAABkcnMv&#10;ZG93bnJldi54bWxQSwUGAAAAAAQABAD1AAAAigMAAAAA&#10;" fillcolor="#c9c9c9 [1942]" stroked="f" strokeweight="1pt">
                        <v:textbox>
                          <w:txbxContent>
                            <w:p w:rsidR="00D9012D" w:rsidRDefault="00D9012D" w:rsidP="00D9012D">
                              <w:pPr>
                                <w:jc w:val="center"/>
                              </w:pPr>
                              <w:r>
                                <w:rPr>
                                  <w:rFonts w:ascii="Calibri" w:hAnsi="Calibri"/>
                                  <w:b/>
                                </w:rPr>
                                <w:t>Multidisciplinary Evaluation</w:t>
                              </w:r>
                            </w:p>
                          </w:txbxContent>
                        </v:textbox>
                      </v:rect>
                      <v:rect id="Rectangle 311" o:spid="_x0000_s1029" style="position:absolute;top:5061;width:22212;height:5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vSMUA&#10;AADcAAAADwAAAGRycy9kb3ducmV2LnhtbESPQYvCMBSE78L+h/AWvGlaF0SqUZaKsh48qBU9Ppq3&#10;bbF5KU3U6q83Cwseh5n5hpktOlOLG7WusqwgHkYgiHOrKy4UZIfVYALCeWSNtWVS8CAHi/lHb4aJ&#10;tnfe0W3vCxEg7BJUUHrfJFK6vCSDbmgb4uD92tagD7ItpG7xHuCmlqMoGkuDFYeFEhtKS8ov+6tR&#10;sD4d66zR69SttpNR3KXPzeW8VKr/2X1PQXjq/Dv83/7RCr7iGP7O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G9IxQAAANwAAAAPAAAAAAAAAAAAAAAAAJgCAABkcnMv&#10;ZG93bnJldi54bWxQSwUGAAAAAAQABAD1AAAAigMAAAAA&#10;" fillcolor="#a8d08d [1945]" stroked="f" strokeweight="1pt">
                        <v:textbox>
                          <w:txbxContent>
                            <w:p w:rsidR="00D9012D" w:rsidRPr="008019B9" w:rsidRDefault="00D9012D" w:rsidP="00D9012D">
                              <w:pPr>
                                <w:jc w:val="center"/>
                                <w:rPr>
                                  <w:rFonts w:ascii="Calibri" w:hAnsi="Calibri"/>
                                  <w:b/>
                                </w:rPr>
                              </w:pPr>
                              <w:r>
                                <w:rPr>
                                  <w:rFonts w:ascii="Calibri" w:hAnsi="Calibri"/>
                                  <w:b/>
                                </w:rPr>
                                <w:t>Multidisciplinary Evaluation Team meets with the family</w:t>
                              </w:r>
                            </w:p>
                            <w:p w:rsidR="00D9012D" w:rsidRDefault="00D9012D" w:rsidP="00D9012D">
                              <w:pPr>
                                <w:jc w:val="cente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7" o:spid="_x0000_s1030" type="#_x0000_t67" style="position:absolute;left:9361;top:2286;width:3404;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ZSGcYA&#10;AADcAAAADwAAAGRycy9kb3ducmV2LnhtbESPQWvCQBSE7wX/w/KE3pqNUmyNriJCiy1eooJ4e2af&#10;yWL2bZrdatpf7wqFHoeZ+YaZzjtbiwu13jhWMEhSEMSF04ZLBbvt29MrCB+QNdaOScEPeZjPeg9T&#10;zLS7ck6XTShFhLDPUEEVQpNJ6YuKLPrENcTRO7nWYoiyLaVu8RrhtpbDNB1Ji4bjQoUNLSsqzptv&#10;q+C4X3/kq2fDues+zfh3dAhf7welHvvdYgIiUBf+w3/tlVYwHL/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ZSGcYAAADcAAAADwAAAAAAAAAAAAAAAACYAgAAZHJz&#10;L2Rvd25yZXYueG1sUEsFBgAAAAAEAAQA9QAAAIsDAAAAAA==&#10;" adj="11805" fillcolor="#8eaadb [1944]" stroked="f" strokeweight="1pt"/>
                      <v:rect id="Rectangle 309" o:spid="_x0000_s1031" style="position:absolute;width:22212;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8dMYA&#10;AADcAAAADwAAAGRycy9kb3ducmV2LnhtbESPQWvCQBSE74X+h+UVvNVNFVobXaUVlF4UmnrQ2yP7&#10;TGKzb+PuGpN/7wqFHoeZ+YaZLTpTi5acrywreBkmIIhzqysuFOx+Vs8TED4ga6wtk4KePCzmjw8z&#10;TLW98je1WShEhLBPUUEZQpNK6fOSDPqhbYijd7TOYIjSFVI7vEa4qeUoSV6lwYrjQokNLUvKf7OL&#10;UbDZnswu/8wOk7Zv+7N72+/XjVVq8NR9TEEE6sJ/+K/9pRWMk3e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h8dMYAAADcAAAADwAAAAAAAAAAAAAAAACYAgAAZHJz&#10;L2Rvd25yZXYueG1sUEsFBgAAAAAEAAQA9QAAAIsDAAAAAA==&#10;" fillcolor="#8eaadb [1944]" stroked="f" strokeweight="1pt">
                        <v:textbox>
                          <w:txbxContent>
                            <w:p w:rsidR="00D9012D" w:rsidRDefault="00D9012D" w:rsidP="00D9012D">
                              <w:pPr>
                                <w:jc w:val="center"/>
                              </w:pPr>
                              <w:r w:rsidRPr="008019B9">
                                <w:rPr>
                                  <w:rFonts w:ascii="Calibri" w:hAnsi="Calibri"/>
                                  <w:b/>
                                </w:rPr>
                                <w:t>Child Find Request</w:t>
                              </w:r>
                            </w:p>
                          </w:txbxContent>
                        </v:textbox>
                      </v:rect>
                      <v:shape id="Down Arrow 313" o:spid="_x0000_s1032" type="#_x0000_t67" style="position:absolute;left:2667;top:9035;width:3403;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HNMYA&#10;AADcAAAADwAAAGRycy9kb3ducmV2LnhtbESPQWvCQBSE70L/w/IKXqRuohDa1FXagtKDKKY99PjI&#10;vmZTs29Ddo3pv3cFweMwM98wi9VgG9FT52vHCtJpAoK4dLrmSsH31/rpGYQPyBobx6Tgnzyslg+j&#10;BebanflAfREqESHsc1RgQmhzKX1pyKKfupY4er+usxii7CqpOzxHuG3kLEkyabHmuGCwpQ9D5bE4&#10;WQU/qd7u/t7XwfZ7k2UbTOzL5KjU+HF4ewURaAj38K39qRXM0z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sHNMYAAADcAAAADwAAAAAAAAAAAAAAAACYAgAAZHJz&#10;L2Rvd25yZXYueG1sUEsFBgAAAAAEAAQA9QAAAIsDAAAAAA==&#10;" adj="11805" fillcolor="#a8d08d [1945]" stroked="f" strokeweight="1pt"/>
                      <v:shape id="Down Arrow 316" o:spid="_x0000_s1033" type="#_x0000_t67" style="position:absolute;left:13879;top:9144;width:3403;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MUA&#10;AADcAAAADwAAAGRycy9kb3ducmV2LnhtbESPQWvCQBSE74L/YXmCF9FNLIQ2ukorKB5KpdaDx0f2&#10;NZuafRuya0z/fbcgeBxm5htmue5tLTpqfeVYQTpLQBAXTldcKjh9bafPIHxA1lg7JgW/5GG9Gg6W&#10;mGt340/qjqEUEcI+RwUmhCaX0heGLPqZa4ij9+1aiyHKtpS6xVuE21rOkySTFiuOCwYb2hgqLser&#10;VXBO9fvHz9s22O5gsmyHiX2ZXJQaj/rXBYhAfXiE7+29VvCUZv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KSsxQAAANwAAAAPAAAAAAAAAAAAAAAAAJgCAABkcnMv&#10;ZG93bnJldi54bWxQSwUGAAAAAAQABAD1AAAAigMAAAAA&#10;" adj="11805" fillcolor="#a8d08d [1945]" stroked="f" strokeweight="1pt"/>
                    </v:group>
                  </w:pict>
                </mc:Fallback>
              </mc:AlternateContent>
            </w:r>
          </w:p>
        </w:tc>
      </w:tr>
      <w:tr w:rsidR="00D9012D" w:rsidRPr="00883944" w:rsidTr="00D9012D">
        <w:trPr>
          <w:trHeight w:val="180"/>
        </w:trPr>
        <w:tc>
          <w:tcPr>
            <w:tcW w:w="6678" w:type="dxa"/>
          </w:tcPr>
          <w:p w:rsidR="00D9012D" w:rsidRPr="00883944" w:rsidRDefault="00D9012D" w:rsidP="005821D8">
            <w:pPr>
              <w:spacing w:line="276" w:lineRule="auto"/>
              <w:rPr>
                <w:rFonts w:ascii="Calibri" w:hAnsi="Calibri" w:cs="Arial"/>
                <w:sz w:val="16"/>
                <w:szCs w:val="16"/>
              </w:rPr>
            </w:pPr>
          </w:p>
        </w:tc>
        <w:tc>
          <w:tcPr>
            <w:tcW w:w="360" w:type="dxa"/>
          </w:tcPr>
          <w:p w:rsidR="00D9012D" w:rsidRPr="00883944" w:rsidRDefault="00D9012D" w:rsidP="005821D8">
            <w:pPr>
              <w:spacing w:line="276" w:lineRule="auto"/>
              <w:rPr>
                <w:rFonts w:ascii="Calibri" w:hAnsi="Calibri" w:cs="Arial"/>
                <w:sz w:val="20"/>
                <w:szCs w:val="20"/>
              </w:rPr>
            </w:pPr>
          </w:p>
        </w:tc>
        <w:tc>
          <w:tcPr>
            <w:tcW w:w="3978" w:type="dxa"/>
            <w:vMerge w:val="restart"/>
            <w:shd w:val="clear" w:color="auto" w:fill="EDEDED" w:themeFill="accent3" w:themeFillTint="33"/>
          </w:tcPr>
          <w:p w:rsidR="00D9012D" w:rsidRPr="002B74E1" w:rsidRDefault="00D9012D" w:rsidP="005821D8">
            <w:pPr>
              <w:spacing w:line="276" w:lineRule="auto"/>
              <w:rPr>
                <w:rFonts w:ascii="Calibri" w:hAnsi="Calibri" w:cs="Arial"/>
                <w:b/>
                <w:i/>
              </w:rPr>
            </w:pPr>
            <w:r w:rsidRPr="002B74E1">
              <w:rPr>
                <w:rFonts w:ascii="Calibri" w:hAnsi="Calibri" w:cs="Arial"/>
                <w:b/>
                <w:i/>
              </w:rPr>
              <w:t>Who should I contact about making a Child Find request?</w:t>
            </w:r>
          </w:p>
          <w:p w:rsidR="00D9012D" w:rsidRPr="00E11B64" w:rsidRDefault="00D9012D" w:rsidP="005821D8">
            <w:pPr>
              <w:spacing w:line="276" w:lineRule="auto"/>
              <w:rPr>
                <w:rFonts w:ascii="Calibri" w:hAnsi="Calibri" w:cs="Arial"/>
              </w:rPr>
            </w:pPr>
            <w:r w:rsidRPr="00E11B64">
              <w:rPr>
                <w:rFonts w:ascii="Calibri" w:hAnsi="Calibri" w:cs="Arial"/>
              </w:rPr>
              <w:t>For a child birth through two years, contact your local Health Dept.</w:t>
            </w:r>
          </w:p>
          <w:p w:rsidR="00D9012D" w:rsidRPr="00E11B64" w:rsidRDefault="00D9012D" w:rsidP="005821D8">
            <w:pPr>
              <w:spacing w:line="276" w:lineRule="auto"/>
              <w:rPr>
                <w:rFonts w:ascii="Calibri" w:hAnsi="Calibri" w:cs="Arial"/>
              </w:rPr>
            </w:pPr>
            <w:r w:rsidRPr="00E11B64">
              <w:rPr>
                <w:rFonts w:ascii="Calibri" w:hAnsi="Calibri" w:cs="Arial"/>
              </w:rPr>
              <w:t xml:space="preserve">For a child three to twenty-one years, who lives in </w:t>
            </w:r>
            <w:r w:rsidRPr="00E11B64">
              <w:rPr>
                <w:rFonts w:ascii="Calibri" w:hAnsi="Calibri" w:cs="Arial"/>
                <w:b/>
              </w:rPr>
              <w:t>Neshoba County School District</w:t>
            </w:r>
            <w:r w:rsidRPr="00E11B64">
              <w:rPr>
                <w:rFonts w:ascii="Calibri" w:hAnsi="Calibri" w:cs="Arial"/>
              </w:rPr>
              <w:t xml:space="preserve">, contact </w:t>
            </w:r>
            <w:r w:rsidR="00E11B64">
              <w:rPr>
                <w:rFonts w:ascii="Calibri" w:hAnsi="Calibri" w:cs="Arial"/>
              </w:rPr>
              <w:t>the</w:t>
            </w:r>
            <w:r w:rsidRPr="00E11B64">
              <w:rPr>
                <w:rFonts w:ascii="Calibri" w:hAnsi="Calibri" w:cs="Arial"/>
              </w:rPr>
              <w:t xml:space="preserve"> special education office.</w:t>
            </w:r>
          </w:p>
          <w:p w:rsidR="00D9012D" w:rsidRPr="002B74E1" w:rsidRDefault="00D9012D" w:rsidP="00D9012D">
            <w:pPr>
              <w:spacing w:before="120" w:line="276" w:lineRule="auto"/>
              <w:rPr>
                <w:rFonts w:ascii="Calibri" w:hAnsi="Calibri" w:cs="Arial"/>
                <w:b/>
                <w:i/>
              </w:rPr>
            </w:pPr>
            <w:r w:rsidRPr="002B74E1">
              <w:rPr>
                <w:rFonts w:ascii="Calibri" w:hAnsi="Calibri" w:cs="Arial"/>
                <w:b/>
                <w:i/>
              </w:rPr>
              <w:t xml:space="preserve">What should I bring to the meeting to determine if </w:t>
            </w:r>
            <w:r>
              <w:rPr>
                <w:rFonts w:ascii="Calibri" w:hAnsi="Calibri" w:cs="Arial"/>
                <w:b/>
                <w:i/>
              </w:rPr>
              <w:t xml:space="preserve">a multidisciplinary evaluation </w:t>
            </w:r>
            <w:r w:rsidRPr="002B74E1">
              <w:rPr>
                <w:rFonts w:ascii="Calibri" w:hAnsi="Calibri" w:cs="Arial"/>
                <w:b/>
                <w:i/>
              </w:rPr>
              <w:t>is necessary?</w:t>
            </w:r>
          </w:p>
          <w:p w:rsidR="00D9012D" w:rsidRPr="00E11B64" w:rsidRDefault="00D9012D" w:rsidP="00D9012D">
            <w:pPr>
              <w:spacing w:line="276" w:lineRule="auto"/>
              <w:rPr>
                <w:rFonts w:ascii="Calibri" w:hAnsi="Calibri" w:cs="Arial"/>
              </w:rPr>
            </w:pPr>
            <w:r w:rsidRPr="00E11B64">
              <w:rPr>
                <w:rFonts w:ascii="Calibri" w:hAnsi="Calibri" w:cs="Arial"/>
              </w:rPr>
              <w:t xml:space="preserve">Although you do not have to bring anything with you, any records or information you have that can assist you in describing your concerns about your child would be helpful. </w:t>
            </w:r>
          </w:p>
          <w:p w:rsidR="00D9012D" w:rsidRPr="00883944" w:rsidRDefault="00D9012D" w:rsidP="00D9012D">
            <w:pPr>
              <w:spacing w:line="276" w:lineRule="auto"/>
              <w:rPr>
                <w:rFonts w:ascii="Calibri" w:hAnsi="Calibri" w:cs="Arial"/>
                <w:sz w:val="20"/>
                <w:szCs w:val="20"/>
              </w:rPr>
            </w:pPr>
          </w:p>
        </w:tc>
      </w:tr>
      <w:tr w:rsidR="00D9012D" w:rsidRPr="00883944" w:rsidTr="00D9012D">
        <w:trPr>
          <w:trHeight w:val="2052"/>
        </w:trPr>
        <w:tc>
          <w:tcPr>
            <w:tcW w:w="6678" w:type="dxa"/>
            <w:shd w:val="clear" w:color="auto" w:fill="A8D08D" w:themeFill="accent6" w:themeFillTint="99"/>
          </w:tcPr>
          <w:p w:rsidR="00D9012D" w:rsidRPr="006652CA" w:rsidRDefault="00D9012D" w:rsidP="005821D8">
            <w:pPr>
              <w:spacing w:before="120" w:line="276" w:lineRule="auto"/>
              <w:rPr>
                <w:rFonts w:ascii="Calibri" w:hAnsi="Calibri" w:cs="Arial"/>
                <w:b/>
                <w:i/>
              </w:rPr>
            </w:pPr>
            <w:r w:rsidRPr="006652CA">
              <w:rPr>
                <w:rFonts w:ascii="Calibri" w:hAnsi="Calibri" w:cs="Arial"/>
                <w:b/>
                <w:i/>
              </w:rPr>
              <w:t>How are children identified and located?</w:t>
            </w:r>
          </w:p>
          <w:p w:rsidR="00D9012D" w:rsidRPr="001C0937" w:rsidRDefault="00D9012D" w:rsidP="005821D8">
            <w:pPr>
              <w:spacing w:after="200" w:line="276" w:lineRule="auto"/>
              <w:rPr>
                <w:rFonts w:ascii="Calibri" w:hAnsi="Calibri" w:cs="Arial"/>
              </w:rPr>
            </w:pPr>
            <w:r w:rsidRPr="001C0937">
              <w:rPr>
                <w:rFonts w:ascii="Calibri" w:hAnsi="Calibri" w:cs="Arial"/>
              </w:rPr>
              <w:t>Anyone concerned about a child’s speech, learning, behavior, or development can make a Child Find request. A multidisciplinary evaluation team will meet with the family within 14 days to decide if an evaluation is needed. If so, written permission from the child’s parent is required before an evaluation is conducted.</w:t>
            </w:r>
          </w:p>
        </w:tc>
        <w:tc>
          <w:tcPr>
            <w:tcW w:w="360" w:type="dxa"/>
          </w:tcPr>
          <w:p w:rsidR="00D9012D" w:rsidRPr="00883944" w:rsidRDefault="00D9012D" w:rsidP="005821D8">
            <w:pPr>
              <w:spacing w:line="276" w:lineRule="auto"/>
              <w:rPr>
                <w:rFonts w:ascii="Calibri" w:hAnsi="Calibri" w:cs="Arial"/>
              </w:rPr>
            </w:pPr>
          </w:p>
        </w:tc>
        <w:tc>
          <w:tcPr>
            <w:tcW w:w="3978" w:type="dxa"/>
            <w:vMerge/>
            <w:shd w:val="clear" w:color="auto" w:fill="EDEDED" w:themeFill="accent3" w:themeFillTint="33"/>
          </w:tcPr>
          <w:p w:rsidR="00D9012D" w:rsidRPr="00883944" w:rsidRDefault="00D9012D" w:rsidP="005821D8">
            <w:pPr>
              <w:spacing w:line="276" w:lineRule="auto"/>
              <w:rPr>
                <w:rFonts w:ascii="Calibri" w:hAnsi="Calibri" w:cs="Arial"/>
              </w:rPr>
            </w:pPr>
          </w:p>
        </w:tc>
      </w:tr>
      <w:tr w:rsidR="00D9012D" w:rsidRPr="00883944" w:rsidTr="00D9012D">
        <w:trPr>
          <w:trHeight w:val="252"/>
        </w:trPr>
        <w:tc>
          <w:tcPr>
            <w:tcW w:w="6678" w:type="dxa"/>
          </w:tcPr>
          <w:p w:rsidR="00D9012D" w:rsidRPr="00883944" w:rsidRDefault="00D9012D" w:rsidP="005821D8">
            <w:pPr>
              <w:spacing w:line="276" w:lineRule="auto"/>
              <w:rPr>
                <w:rFonts w:ascii="Calibri" w:hAnsi="Calibri" w:cs="Arial"/>
                <w:sz w:val="16"/>
                <w:szCs w:val="16"/>
              </w:rPr>
            </w:pPr>
          </w:p>
        </w:tc>
        <w:tc>
          <w:tcPr>
            <w:tcW w:w="360" w:type="dxa"/>
          </w:tcPr>
          <w:p w:rsidR="00D9012D" w:rsidRPr="00883944" w:rsidRDefault="00D9012D" w:rsidP="005821D8">
            <w:pPr>
              <w:spacing w:line="276" w:lineRule="auto"/>
              <w:rPr>
                <w:rFonts w:ascii="Calibri" w:hAnsi="Calibri" w:cs="Arial"/>
                <w:sz w:val="20"/>
                <w:szCs w:val="20"/>
              </w:rPr>
            </w:pPr>
          </w:p>
        </w:tc>
        <w:tc>
          <w:tcPr>
            <w:tcW w:w="3978" w:type="dxa"/>
            <w:vMerge/>
            <w:shd w:val="clear" w:color="auto" w:fill="EDEDED" w:themeFill="accent3" w:themeFillTint="33"/>
          </w:tcPr>
          <w:p w:rsidR="00D9012D" w:rsidRPr="00883944" w:rsidRDefault="00D9012D" w:rsidP="005821D8">
            <w:pPr>
              <w:spacing w:line="276" w:lineRule="auto"/>
              <w:rPr>
                <w:rFonts w:ascii="Calibri" w:hAnsi="Calibri" w:cs="Arial"/>
                <w:sz w:val="20"/>
                <w:szCs w:val="20"/>
              </w:rPr>
            </w:pPr>
          </w:p>
        </w:tc>
      </w:tr>
      <w:tr w:rsidR="00D9012D" w:rsidRPr="00883944" w:rsidTr="00D9012D">
        <w:trPr>
          <w:trHeight w:val="2583"/>
        </w:trPr>
        <w:tc>
          <w:tcPr>
            <w:tcW w:w="6678" w:type="dxa"/>
            <w:shd w:val="clear" w:color="auto" w:fill="C9C9C9" w:themeFill="accent3" w:themeFillTint="99"/>
          </w:tcPr>
          <w:p w:rsidR="00D9012D" w:rsidRPr="002B74E1" w:rsidRDefault="00D9012D" w:rsidP="005821D8">
            <w:pPr>
              <w:spacing w:before="120" w:line="276" w:lineRule="auto"/>
              <w:rPr>
                <w:rFonts w:ascii="Calibri" w:hAnsi="Calibri" w:cs="Arial"/>
                <w:b/>
                <w:i/>
              </w:rPr>
            </w:pPr>
            <w:r w:rsidRPr="002B74E1">
              <w:rPr>
                <w:rFonts w:ascii="Calibri" w:hAnsi="Calibri" w:cs="Arial"/>
                <w:b/>
                <w:i/>
              </w:rPr>
              <w:t>What is a multidisciplinary evaluation?</w:t>
            </w:r>
          </w:p>
          <w:p w:rsidR="00D9012D" w:rsidRPr="001C0937" w:rsidRDefault="00D9012D" w:rsidP="005821D8">
            <w:pPr>
              <w:spacing w:after="200" w:line="276" w:lineRule="auto"/>
              <w:rPr>
                <w:rFonts w:ascii="Calibri" w:hAnsi="Calibri" w:cs="Arial"/>
              </w:rPr>
            </w:pPr>
            <w:r w:rsidRPr="001C0937">
              <w:rPr>
                <w:rFonts w:ascii="Calibri" w:hAnsi="Calibri" w:cs="Arial"/>
              </w:rPr>
              <w:t>A multidisciplinary evaluation will involve a series of observations and tests with the child and interviews with caregivers conducted by two or more specialists such as a speech language pathologist, a school psychologist, or a special educator. A written summary of this evaluation will be provided to the family and a meeting will be held to determine if the child needs special services.</w:t>
            </w:r>
          </w:p>
        </w:tc>
        <w:tc>
          <w:tcPr>
            <w:tcW w:w="360" w:type="dxa"/>
          </w:tcPr>
          <w:p w:rsidR="00D9012D" w:rsidRPr="00883944" w:rsidRDefault="00D9012D" w:rsidP="005821D8">
            <w:pPr>
              <w:spacing w:line="276" w:lineRule="auto"/>
              <w:rPr>
                <w:rFonts w:ascii="Calibri" w:hAnsi="Calibri" w:cs="Arial"/>
              </w:rPr>
            </w:pPr>
          </w:p>
        </w:tc>
        <w:tc>
          <w:tcPr>
            <w:tcW w:w="3978" w:type="dxa"/>
            <w:vMerge/>
            <w:shd w:val="clear" w:color="auto" w:fill="EDEDED" w:themeFill="accent3" w:themeFillTint="33"/>
          </w:tcPr>
          <w:p w:rsidR="00D9012D" w:rsidRPr="00883944" w:rsidRDefault="00D9012D" w:rsidP="005821D8">
            <w:pPr>
              <w:spacing w:line="276" w:lineRule="auto"/>
              <w:rPr>
                <w:rFonts w:ascii="Calibri" w:hAnsi="Calibri" w:cs="Arial"/>
              </w:rPr>
            </w:pPr>
          </w:p>
        </w:tc>
      </w:tr>
    </w:tbl>
    <w:p w:rsidR="001E5E87" w:rsidRDefault="007C345D"/>
    <w:p w:rsidR="00D9012D" w:rsidRDefault="00D9012D"/>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D9012D" w:rsidRPr="00883944" w:rsidTr="005821D8">
        <w:tc>
          <w:tcPr>
            <w:tcW w:w="11016" w:type="dxa"/>
            <w:shd w:val="clear" w:color="auto" w:fill="D0CECE" w:themeFill="background2" w:themeFillShade="E6"/>
          </w:tcPr>
          <w:p w:rsidR="00D9012D" w:rsidRDefault="00D9012D" w:rsidP="005821D8">
            <w:pPr>
              <w:tabs>
                <w:tab w:val="left" w:pos="3672"/>
              </w:tabs>
              <w:spacing w:line="276" w:lineRule="auto"/>
              <w:rPr>
                <w:rFonts w:ascii="Calibri" w:hAnsi="Calibri" w:cs="Arial"/>
                <w:b/>
                <w:sz w:val="28"/>
                <w:szCs w:val="28"/>
              </w:rPr>
            </w:pPr>
            <w:r w:rsidRPr="00883944">
              <w:rPr>
                <w:rFonts w:ascii="Calibri" w:hAnsi="Calibri" w:cs="Arial"/>
                <w:b/>
                <w:sz w:val="28"/>
                <w:szCs w:val="28"/>
              </w:rPr>
              <w:t>For more information contact</w:t>
            </w:r>
            <w:r>
              <w:rPr>
                <w:rFonts w:ascii="Calibri" w:hAnsi="Calibri" w:cs="Arial"/>
                <w:b/>
                <w:sz w:val="28"/>
                <w:szCs w:val="28"/>
              </w:rPr>
              <w:t xml:space="preserve"> the Neshoba County School District Child Find Coordinator:</w:t>
            </w:r>
          </w:p>
          <w:p w:rsidR="00D9012D" w:rsidRPr="00883944" w:rsidRDefault="00D9012D" w:rsidP="00D9012D">
            <w:pPr>
              <w:tabs>
                <w:tab w:val="left" w:pos="3672"/>
              </w:tabs>
              <w:spacing w:line="276" w:lineRule="auto"/>
              <w:jc w:val="center"/>
              <w:rPr>
                <w:rFonts w:ascii="Calibri" w:hAnsi="Calibri" w:cs="Arial"/>
                <w:b/>
                <w:sz w:val="28"/>
                <w:szCs w:val="28"/>
              </w:rPr>
            </w:pPr>
            <w:r>
              <w:rPr>
                <w:rFonts w:ascii="Calibri" w:hAnsi="Calibri" w:cs="Arial"/>
                <w:b/>
                <w:sz w:val="28"/>
                <w:szCs w:val="28"/>
              </w:rPr>
              <w:t xml:space="preserve">Mendy Bowen (Phone) 601-656-7328 or (Email) </w:t>
            </w:r>
            <w:hyperlink r:id="rId5" w:history="1">
              <w:r w:rsidRPr="00EF4974">
                <w:rPr>
                  <w:rStyle w:val="Hyperlink"/>
                  <w:rFonts w:ascii="Calibri" w:hAnsi="Calibri" w:cs="Arial"/>
                  <w:b/>
                  <w:sz w:val="28"/>
                  <w:szCs w:val="28"/>
                </w:rPr>
                <w:t>mbowen@neshobacentral.com</w:t>
              </w:r>
            </w:hyperlink>
          </w:p>
        </w:tc>
      </w:tr>
    </w:tbl>
    <w:p w:rsidR="00D9012D" w:rsidRDefault="00D9012D"/>
    <w:p w:rsidR="00D9012D" w:rsidRDefault="00D9012D"/>
    <w:p w:rsidR="00D9012D" w:rsidRDefault="00D9012D"/>
    <w:sectPr w:rsidR="00D9012D" w:rsidSect="00D90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2D"/>
    <w:rsid w:val="000F1447"/>
    <w:rsid w:val="007C345D"/>
    <w:rsid w:val="00865129"/>
    <w:rsid w:val="00AB76DA"/>
    <w:rsid w:val="00B52FCF"/>
    <w:rsid w:val="00D9012D"/>
    <w:rsid w:val="00E11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A0121-273D-4C8A-A947-943555D7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12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12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9012D"/>
    <w:rPr>
      <w:b/>
      <w:bCs/>
    </w:rPr>
  </w:style>
  <w:style w:type="character" w:styleId="Hyperlink">
    <w:name w:val="Hyperlink"/>
    <w:basedOn w:val="DefaultParagraphFont"/>
    <w:uiPriority w:val="99"/>
    <w:unhideWhenUsed/>
    <w:rsid w:val="00D9012D"/>
    <w:rPr>
      <w:color w:val="0563C1" w:themeColor="hyperlink"/>
      <w:u w:val="single"/>
    </w:rPr>
  </w:style>
  <w:style w:type="paragraph" w:styleId="BalloonText">
    <w:name w:val="Balloon Text"/>
    <w:basedOn w:val="Normal"/>
    <w:link w:val="BalloonTextChar"/>
    <w:uiPriority w:val="99"/>
    <w:semiHidden/>
    <w:unhideWhenUsed/>
    <w:rsid w:val="00AB7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D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owen@neshobacentr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Mendy Bowen</dc:creator>
  <cp:keywords/>
  <dc:description/>
  <cp:lastModifiedBy>Vickey Timmons</cp:lastModifiedBy>
  <cp:revision>2</cp:revision>
  <cp:lastPrinted>2018-12-12T23:26:00Z</cp:lastPrinted>
  <dcterms:created xsi:type="dcterms:W3CDTF">2018-12-13T14:52:00Z</dcterms:created>
  <dcterms:modified xsi:type="dcterms:W3CDTF">2018-12-13T14:52:00Z</dcterms:modified>
</cp:coreProperties>
</file>